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11763" w14:textId="77777777" w:rsidR="003F2101" w:rsidRPr="003F2101" w:rsidRDefault="003F2101" w:rsidP="003F2101">
      <w:pPr>
        <w:outlineLvl w:val="0"/>
        <w:rPr>
          <w:rFonts w:ascii="Helvetica" w:eastAsia="Times New Roman" w:hAnsi="Helvetica" w:cs="Times New Roman"/>
          <w:color w:val="333333"/>
          <w:kern w:val="36"/>
          <w:sz w:val="38"/>
          <w:szCs w:val="38"/>
          <w:lang w:eastAsia="zh-CN"/>
        </w:rPr>
      </w:pPr>
      <w:r w:rsidRPr="003F2101">
        <w:rPr>
          <w:rFonts w:ascii="Helvetica" w:eastAsia="Times New Roman" w:hAnsi="Helvetica" w:cs="Times New Roman"/>
          <w:color w:val="333333"/>
          <w:kern w:val="36"/>
          <w:sz w:val="38"/>
          <w:szCs w:val="38"/>
          <w:lang w:eastAsia="zh-CN"/>
        </w:rPr>
        <w:t>Dashboard Benchmark Evaluation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Dashboard Benchmark Evaluation Scoring Guide Grading Rubric"/>
        <w:tblDescription w:val="This table lists the grading criteria and associated grade weight for the Dashboard Benchmark Evaluation Scoring Guide"/>
      </w:tblPr>
      <w:tblGrid>
        <w:gridCol w:w="2128"/>
        <w:gridCol w:w="1817"/>
        <w:gridCol w:w="1767"/>
        <w:gridCol w:w="1816"/>
        <w:gridCol w:w="1816"/>
      </w:tblGrid>
      <w:tr w:rsidR="003F2101" w:rsidRPr="003F2101" w14:paraId="257B7EF1" w14:textId="77777777" w:rsidTr="003F2101">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268AE830" w14:textId="77777777" w:rsidR="003F2101" w:rsidRPr="003F2101" w:rsidRDefault="003F2101" w:rsidP="003F2101">
            <w:pPr>
              <w:jc w:val="center"/>
              <w:rPr>
                <w:rFonts w:ascii="Times New Roman" w:eastAsia="Times New Roman" w:hAnsi="Times New Roman" w:cs="Times New Roman"/>
                <w:caps/>
                <w:color w:val="FFFFFF"/>
                <w:spacing w:val="12"/>
                <w:sz w:val="19"/>
                <w:szCs w:val="19"/>
                <w:lang w:eastAsia="zh-CN"/>
              </w:rPr>
            </w:pPr>
            <w:r w:rsidRPr="003F2101">
              <w:rPr>
                <w:rFonts w:ascii="Times New Roman" w:eastAsia="Times New Roman" w:hAnsi="Times New Roman" w:cs="Times New Roman"/>
                <w:caps/>
                <w:color w:val="FFFFFF"/>
                <w:spacing w:val="12"/>
                <w:sz w:val="19"/>
                <w:szCs w:val="19"/>
                <w:lang w:eastAsia="zh-CN"/>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39FA4E42" w14:textId="77777777" w:rsidR="003F2101" w:rsidRPr="003F2101" w:rsidRDefault="003F2101" w:rsidP="003F2101">
            <w:pPr>
              <w:jc w:val="center"/>
              <w:rPr>
                <w:rFonts w:ascii="Times New Roman" w:eastAsia="Times New Roman" w:hAnsi="Times New Roman" w:cs="Times New Roman"/>
                <w:caps/>
                <w:color w:val="FFFFFF"/>
                <w:spacing w:val="12"/>
                <w:sz w:val="19"/>
                <w:szCs w:val="19"/>
                <w:lang w:eastAsia="zh-CN"/>
              </w:rPr>
            </w:pPr>
            <w:r w:rsidRPr="003F2101">
              <w:rPr>
                <w:rFonts w:ascii="Times New Roman" w:eastAsia="Times New Roman" w:hAnsi="Times New Roman" w:cs="Times New Roman"/>
                <w:caps/>
                <w:color w:val="FFFFFF"/>
                <w:spacing w:val="12"/>
                <w:sz w:val="19"/>
                <w:szCs w:val="19"/>
                <w:lang w:eastAsia="zh-CN"/>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52990521" w14:textId="77777777" w:rsidR="003F2101" w:rsidRPr="003F2101" w:rsidRDefault="003F2101" w:rsidP="003F2101">
            <w:pPr>
              <w:jc w:val="center"/>
              <w:rPr>
                <w:rFonts w:ascii="Times New Roman" w:eastAsia="Times New Roman" w:hAnsi="Times New Roman" w:cs="Times New Roman"/>
                <w:caps/>
                <w:color w:val="FFFFFF"/>
                <w:spacing w:val="12"/>
                <w:sz w:val="19"/>
                <w:szCs w:val="19"/>
                <w:lang w:eastAsia="zh-CN"/>
              </w:rPr>
            </w:pPr>
            <w:r w:rsidRPr="003F2101">
              <w:rPr>
                <w:rFonts w:ascii="Times New Roman" w:eastAsia="Times New Roman" w:hAnsi="Times New Roman" w:cs="Times New Roman"/>
                <w:caps/>
                <w:color w:val="FFFFFF"/>
                <w:spacing w:val="12"/>
                <w:sz w:val="19"/>
                <w:szCs w:val="19"/>
                <w:lang w:eastAsia="zh-CN"/>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5366A3F2" w14:textId="77777777" w:rsidR="003F2101" w:rsidRPr="003F2101" w:rsidRDefault="003F2101" w:rsidP="003F2101">
            <w:pPr>
              <w:jc w:val="center"/>
              <w:rPr>
                <w:rFonts w:ascii="Times New Roman" w:eastAsia="Times New Roman" w:hAnsi="Times New Roman" w:cs="Times New Roman"/>
                <w:caps/>
                <w:color w:val="FFFFFF"/>
                <w:spacing w:val="12"/>
                <w:sz w:val="19"/>
                <w:szCs w:val="19"/>
                <w:lang w:eastAsia="zh-CN"/>
              </w:rPr>
            </w:pPr>
            <w:r w:rsidRPr="003F2101">
              <w:rPr>
                <w:rFonts w:ascii="Times New Roman" w:eastAsia="Times New Roman" w:hAnsi="Times New Roman" w:cs="Times New Roman"/>
                <w:caps/>
                <w:color w:val="FFFFFF"/>
                <w:spacing w:val="12"/>
                <w:sz w:val="19"/>
                <w:szCs w:val="19"/>
                <w:lang w:eastAsia="zh-CN"/>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23AC5667" w14:textId="77777777" w:rsidR="003F2101" w:rsidRPr="003F2101" w:rsidRDefault="003F2101" w:rsidP="003F2101">
            <w:pPr>
              <w:jc w:val="center"/>
              <w:rPr>
                <w:rFonts w:ascii="Times New Roman" w:eastAsia="Times New Roman" w:hAnsi="Times New Roman" w:cs="Times New Roman"/>
                <w:caps/>
                <w:color w:val="FFFFFF"/>
                <w:spacing w:val="12"/>
                <w:sz w:val="19"/>
                <w:szCs w:val="19"/>
                <w:lang w:eastAsia="zh-CN"/>
              </w:rPr>
            </w:pPr>
            <w:r w:rsidRPr="003F2101">
              <w:rPr>
                <w:rFonts w:ascii="Times New Roman" w:eastAsia="Times New Roman" w:hAnsi="Times New Roman" w:cs="Times New Roman"/>
                <w:caps/>
                <w:color w:val="FFFFFF"/>
                <w:spacing w:val="12"/>
                <w:sz w:val="19"/>
                <w:szCs w:val="19"/>
                <w:lang w:eastAsia="zh-CN"/>
              </w:rPr>
              <w:t>DISTINGUISHED</w:t>
            </w:r>
          </w:p>
        </w:tc>
      </w:tr>
      <w:tr w:rsidR="003F2101" w:rsidRPr="003F2101" w14:paraId="32138C8C"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DC1AF02"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t>Evaluate dashboard metrics with regard to benchmarks set by local, state, or federal health care policies or laws.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A638FD4"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analyze dashboard metrics with regard to benchmarks set by local, state, or federal health care policies or laws.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891A962"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Analyzes dashboard metrics, but relationship to benchmarks set by local, state, or federal health care policies or laws is missing or flawed.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71BE79F"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Evaluates dashboard metrics with regard to benchmarks set by local, state, or federal health care policies or laws.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491A27F"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Evaluates dashboard metrics with regard to benchmarks set by local, state, or federal health care policies or laws, and identifies knowledge gaps, unknowns, missing information, unanswered questions, or areas of uncertainty (where further information could improve the evaluation).</w:t>
            </w:r>
          </w:p>
        </w:tc>
      </w:tr>
      <w:tr w:rsidR="003F2101" w:rsidRPr="003F2101" w14:paraId="230E61F7"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03A95B"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t>Analyze challenges that meeting prescribed benchmarks can pose for a heath care organization or an interprofessional team.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E84E160"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list challenges that meeting prescribed benchmarks can pose for a heath care organization or an interprofessional team.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AC6E722"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 xml:space="preserve">Lists but does not analyze challenges that meeting prescribed benchmarks can pose for a heath care organization or an interprofessional team, or provides a flawed </w:t>
            </w:r>
            <w:r w:rsidRPr="003F2101">
              <w:rPr>
                <w:rFonts w:ascii="Times New Roman" w:eastAsia="Times New Roman" w:hAnsi="Times New Roman" w:cs="Times New Roman"/>
                <w:lang w:eastAsia="zh-CN"/>
              </w:rPr>
              <w:lastRenderedPageBreak/>
              <w:t>analysis that misses key challenges.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B9DD339"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lastRenderedPageBreak/>
              <w:t>Analyzes challenges that meeting prescribed benchmarks can pose for a heath care organization or an interprofessional team.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0BD23AC"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 xml:space="preserve">Analyzes challenges that meeting prescribed benchmarks can pose for a heath care organization or an interprofessional team, and identifies assumptions on which the </w:t>
            </w:r>
            <w:r w:rsidRPr="003F2101">
              <w:rPr>
                <w:rFonts w:ascii="Times New Roman" w:eastAsia="Times New Roman" w:hAnsi="Times New Roman" w:cs="Times New Roman"/>
                <w:lang w:eastAsia="zh-CN"/>
              </w:rPr>
              <w:lastRenderedPageBreak/>
              <w:t>analysis is based.</w:t>
            </w:r>
          </w:p>
        </w:tc>
      </w:tr>
      <w:tr w:rsidR="003F2101" w:rsidRPr="003F2101" w14:paraId="4F34D831"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9D10A88"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lastRenderedPageBreak/>
              <w:t>Evaluate a benchmark underperformance in a heath care organization or an interprofessional team that has the potential for greatly improving overall quality or performance.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8E0063"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evaluate a benchmark underperformance in a heath care organization or an interprofessional team that has the potential for greatly improving overall quality or performance.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9B1AEE7"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Provides a partial or flawed evaluation of a benchmark underperformance in a heath care organization or an interprofessional team; misses factors that are key to understanding the potential for improving overall quality or performance.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08FC510"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Evaluates a benchmark underperformance in a heath care organization or an interprofessional team that has the potential for greatly improving overall quality or performance.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687B4ED"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Evaluates a benchmark underperformance in a heath care organization or an interprofessional team that has the potential for greatly improving overall quality or performance, and defends reasoning for selecting this benchmark over another with similar potential for improvement.</w:t>
            </w:r>
          </w:p>
        </w:tc>
      </w:tr>
      <w:tr w:rsidR="003F2101" w:rsidRPr="003F2101" w14:paraId="124FE6A3"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9569F73"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t>Advocate for ethical action in addressing a benchmark underperformance, directed toward an appropriate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B2FDBD7"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advocate for ethical action in addressing a benchmark underperformance, directed toward an appropriate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6119183"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The attempt to advocate for ethical action is flawed, superficial, or does not address an appropriate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08103A"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Advocates for ethical action in addressing a benchmark underperformance, directed toward an appropriate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635F68"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Advocates for ethical action in addressing a benchmark underperformance, directed at an appropriate group of stakeholders, and recommends criteria for evaluating the effectiveness of recommended action.</w:t>
            </w:r>
          </w:p>
        </w:tc>
      </w:tr>
      <w:tr w:rsidR="003F2101" w:rsidRPr="003F2101" w14:paraId="3E65D10F"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E4FA421"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t>Communicate evaluation and analysis in a professional and effective manner, writing content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0584034"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communicate evaluation and analysis findings and recommendations in a professional and effective manner; does not write content clearly and logically, and does not use correct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4A41044"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The evaluation and analysis findings and recommendations are not consistently professional, effective, clear, and logical, or errors in use of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510C078"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Communicates evaluation and analysis findings and recommendations in a professional and effective manner, writing content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EB4852D"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The evaluation and analysis findings and recommendations are professional, effective, and insightful; the content is clear, logical, and persuasive; grammar, punctuation, and spelling are without errors.</w:t>
            </w:r>
          </w:p>
        </w:tc>
      </w:tr>
      <w:tr w:rsidR="003F2101" w:rsidRPr="003F2101" w14:paraId="2716FC25" w14:textId="77777777" w:rsidTr="003F2101">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1211C0" w14:textId="77777777" w:rsidR="003F2101" w:rsidRPr="003F2101" w:rsidRDefault="003F2101" w:rsidP="003F2101">
            <w:pPr>
              <w:rPr>
                <w:rFonts w:ascii="Times New Roman" w:eastAsia="Times New Roman" w:hAnsi="Times New Roman" w:cs="Times New Roman"/>
                <w:sz w:val="26"/>
                <w:szCs w:val="26"/>
                <w:lang w:eastAsia="zh-CN"/>
              </w:rPr>
            </w:pPr>
            <w:r w:rsidRPr="003F2101">
              <w:rPr>
                <w:rFonts w:ascii="Times New Roman" w:eastAsia="Times New Roman" w:hAnsi="Times New Roman" w:cs="Times New Roman"/>
                <w:sz w:val="29"/>
                <w:szCs w:val="29"/>
                <w:lang w:eastAsia="zh-CN"/>
              </w:rPr>
              <w:t>Integrate relevant sources to support arguments,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73FE2C5"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Does not integrate relevant sources to support arguments; does not correctly format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8EB683E"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The sources lack relevance or are poorly integrated,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A0B1A11"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Integrates relevant sources to support arguments,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6F3EEA5" w14:textId="77777777" w:rsidR="003F2101" w:rsidRPr="003F2101" w:rsidRDefault="003F2101" w:rsidP="003F2101">
            <w:pPr>
              <w:rPr>
                <w:rFonts w:ascii="Times New Roman" w:eastAsia="Times New Roman" w:hAnsi="Times New Roman" w:cs="Times New Roman"/>
                <w:lang w:eastAsia="zh-CN"/>
              </w:rPr>
            </w:pPr>
            <w:r w:rsidRPr="003F2101">
              <w:rPr>
                <w:rFonts w:ascii="Times New Roman" w:eastAsia="Times New Roman" w:hAnsi="Times New Roman" w:cs="Times New Roman"/>
                <w:lang w:eastAsia="zh-CN"/>
              </w:rPr>
              <w:t>Integrates relevant sources to support arguments, correctly formatting citations and references using current APA style. Citations are free from all errors.</w:t>
            </w:r>
          </w:p>
        </w:tc>
      </w:tr>
    </w:tbl>
    <w:p w14:paraId="37D3E6DE" w14:textId="77777777" w:rsidR="004B1D0B" w:rsidRDefault="003F2101">
      <w:bookmarkStart w:id="0" w:name="_GoBack"/>
      <w:bookmarkEnd w:id="0"/>
    </w:p>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101"/>
    <w:rsid w:val="003F2101"/>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FF2FD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F2101"/>
    <w:pPr>
      <w:spacing w:before="100" w:beforeAutospacing="1" w:after="100" w:afterAutospacing="1"/>
      <w:outlineLvl w:val="0"/>
    </w:pPr>
    <w:rPr>
      <w:rFonts w:ascii="Times New Roman" w:hAnsi="Times New Roman" w:cs="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101"/>
    <w:rPr>
      <w:rFonts w:ascii="Times New Roman" w:hAnsi="Times New Roman" w:cs="Times New Roman"/>
      <w:b/>
      <w:bCs/>
      <w:kern w:val="36"/>
      <w:sz w:val="48"/>
      <w:szCs w:val="48"/>
      <w:lang w:eastAsia="zh-CN"/>
    </w:rPr>
  </w:style>
  <w:style w:type="character" w:styleId="Strong">
    <w:name w:val="Strong"/>
    <w:basedOn w:val="DefaultParagraphFont"/>
    <w:uiPriority w:val="22"/>
    <w:qFormat/>
    <w:rsid w:val="003F21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116863">
      <w:bodyDiv w:val="1"/>
      <w:marLeft w:val="0"/>
      <w:marRight w:val="0"/>
      <w:marTop w:val="0"/>
      <w:marBottom w:val="0"/>
      <w:divBdr>
        <w:top w:val="none" w:sz="0" w:space="0" w:color="auto"/>
        <w:left w:val="none" w:sz="0" w:space="0" w:color="auto"/>
        <w:bottom w:val="none" w:sz="0" w:space="0" w:color="auto"/>
        <w:right w:val="none" w:sz="0" w:space="0" w:color="auto"/>
      </w:divBdr>
      <w:divsChild>
        <w:div w:id="342098481">
          <w:marLeft w:val="0"/>
          <w:marRight w:val="0"/>
          <w:marTop w:val="0"/>
          <w:marBottom w:val="0"/>
          <w:divBdr>
            <w:top w:val="single" w:sz="48" w:space="23" w:color="1A1712"/>
            <w:left w:val="none" w:sz="0" w:space="0" w:color="auto"/>
            <w:bottom w:val="none" w:sz="0" w:space="0" w:color="auto"/>
            <w:right w:val="none" w:sz="0" w:space="0" w:color="auto"/>
          </w:divBdr>
        </w:div>
        <w:div w:id="1097754214">
          <w:marLeft w:val="0"/>
          <w:marRight w:val="0"/>
          <w:marTop w:val="0"/>
          <w:marBottom w:val="0"/>
          <w:divBdr>
            <w:top w:val="none" w:sz="0" w:space="0" w:color="auto"/>
            <w:left w:val="none" w:sz="0" w:space="0" w:color="auto"/>
            <w:bottom w:val="none" w:sz="0" w:space="0" w:color="auto"/>
            <w:right w:val="none" w:sz="0" w:space="0" w:color="auto"/>
          </w:divBdr>
          <w:divsChild>
            <w:div w:id="634219893">
              <w:marLeft w:val="0"/>
              <w:marRight w:val="0"/>
              <w:marTop w:val="0"/>
              <w:marBottom w:val="750"/>
              <w:divBdr>
                <w:top w:val="none" w:sz="0" w:space="0" w:color="auto"/>
                <w:left w:val="none" w:sz="0" w:space="0" w:color="auto"/>
                <w:bottom w:val="none" w:sz="0" w:space="0" w:color="auto"/>
                <w:right w:val="none" w:sz="0" w:space="0" w:color="auto"/>
              </w:divBdr>
              <w:divsChild>
                <w:div w:id="18868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4293</Characters>
  <Application>Microsoft Macintosh Word</Application>
  <DocSecurity>0</DocSecurity>
  <Lines>35</Lines>
  <Paragraphs>10</Paragraphs>
  <ScaleCrop>false</ScaleCrop>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2017-12-20T04:41:00Z</dcterms:created>
  <dcterms:modified xsi:type="dcterms:W3CDTF">2017-12-20T04:42:00Z</dcterms:modified>
</cp:coreProperties>
</file>